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0A322" w14:textId="77777777" w:rsidR="001B5B13" w:rsidRPr="001B5B13" w:rsidRDefault="001B5B13" w:rsidP="001B5B13">
      <w:pPr>
        <w:suppressAutoHyphens/>
        <w:spacing w:after="0" w:line="240" w:lineRule="auto"/>
        <w:jc w:val="center"/>
        <w:rPr>
          <w:rFonts w:asciiTheme="majorBidi" w:eastAsia="Times New Roman" w:hAnsiTheme="majorBidi" w:cstheme="majorBidi"/>
          <w:bCs/>
          <w:i/>
          <w:iCs/>
          <w:lang w:val="ro-RO"/>
        </w:rPr>
      </w:pPr>
      <w:r w:rsidRPr="001B5B13">
        <w:rPr>
          <w:rFonts w:asciiTheme="majorBidi" w:eastAsia="Times New Roman" w:hAnsiTheme="majorBidi" w:cstheme="majorBidi"/>
          <w:i/>
          <w:iCs/>
          <w:lang w:val="ro-RO"/>
        </w:rPr>
        <w:t xml:space="preserve">Atelier de creație regizorală  </w:t>
      </w:r>
      <w:r w:rsidRPr="001B5B13">
        <w:rPr>
          <w:rFonts w:asciiTheme="majorBidi" w:eastAsia="Times New Roman" w:hAnsiTheme="majorBidi" w:cstheme="majorBidi"/>
          <w:bCs/>
          <w:i/>
          <w:iCs/>
          <w:lang w:val="ro-RO"/>
        </w:rPr>
        <w:t>VLR 6814</w:t>
      </w:r>
    </w:p>
    <w:p w14:paraId="14797B74" w14:textId="77777777" w:rsidR="001B5B13" w:rsidRPr="001B5B13" w:rsidRDefault="001B5B13" w:rsidP="001B5B13">
      <w:pPr>
        <w:suppressAutoHyphens/>
        <w:spacing w:after="0" w:line="240" w:lineRule="auto"/>
        <w:jc w:val="center"/>
        <w:rPr>
          <w:rFonts w:asciiTheme="majorBidi" w:eastAsia="Times New Roman" w:hAnsiTheme="majorBidi" w:cstheme="majorBidi"/>
          <w:bCs/>
          <w:i/>
          <w:iCs/>
          <w:lang w:val="ro-RO"/>
        </w:rPr>
      </w:pPr>
    </w:p>
    <w:p w14:paraId="78856359" w14:textId="77777777" w:rsidR="001B5B13" w:rsidRPr="001B5B13" w:rsidRDefault="001B5B13" w:rsidP="001B5B13">
      <w:pPr>
        <w:suppressAutoHyphens/>
        <w:spacing w:after="0" w:line="240" w:lineRule="auto"/>
        <w:jc w:val="center"/>
        <w:rPr>
          <w:rFonts w:asciiTheme="majorBidi" w:hAnsiTheme="majorBidi" w:cstheme="majorBidi"/>
          <w:i/>
          <w:iCs/>
        </w:rPr>
      </w:pPr>
    </w:p>
    <w:p w14:paraId="04FF4897" w14:textId="1D554EBE" w:rsidR="001B5B13" w:rsidRPr="001B5B13" w:rsidRDefault="001B5B13" w:rsidP="001B5B13">
      <w:pPr>
        <w:suppressAutoHyphens/>
        <w:spacing w:after="0" w:line="240" w:lineRule="auto"/>
        <w:jc w:val="both"/>
        <w:rPr>
          <w:rFonts w:asciiTheme="majorBidi" w:eastAsia="Times New Roman" w:hAnsiTheme="majorBidi" w:cstheme="majorBidi"/>
          <w:lang w:val="ro-RO"/>
        </w:rPr>
      </w:pPr>
      <w:r w:rsidRPr="001B5B13">
        <w:rPr>
          <w:rFonts w:asciiTheme="majorBidi" w:eastAsia="Times New Roman" w:hAnsiTheme="majorBidi" w:cstheme="majorBidi"/>
          <w:lang w:val="ro-RO"/>
        </w:rPr>
        <w:t xml:space="preserve">Intenția laboratorului este aceea de a prezenta studentului </w:t>
      </w:r>
      <w:r w:rsidRPr="001B5B13">
        <w:rPr>
          <w:rFonts w:asciiTheme="majorBidi" w:hAnsiTheme="majorBidi" w:cstheme="majorBidi"/>
        </w:rPr>
        <w:t>modalită</w:t>
      </w:r>
      <w:r w:rsidRPr="001B5B13">
        <w:rPr>
          <w:rFonts w:asciiTheme="majorBidi" w:hAnsiTheme="majorBidi" w:cstheme="majorBidi"/>
        </w:rPr>
        <w:t>ț</w:t>
      </w:r>
      <w:r w:rsidRPr="001B5B13">
        <w:rPr>
          <w:rFonts w:asciiTheme="majorBidi" w:hAnsiTheme="majorBidi" w:cstheme="majorBidi"/>
        </w:rPr>
        <w:t xml:space="preserve">i concrete de </w:t>
      </w:r>
      <w:proofErr w:type="spellStart"/>
      <w:r w:rsidRPr="001B5B13">
        <w:rPr>
          <w:rFonts w:asciiTheme="majorBidi" w:hAnsiTheme="majorBidi" w:cstheme="majorBidi"/>
        </w:rPr>
        <w:t>realizare</w:t>
      </w:r>
      <w:proofErr w:type="spellEnd"/>
      <w:r w:rsidRPr="001B5B13">
        <w:rPr>
          <w:rFonts w:asciiTheme="majorBidi" w:hAnsiTheme="majorBidi" w:cstheme="majorBidi"/>
        </w:rPr>
        <w:t xml:space="preserve"> a unui </w:t>
      </w:r>
      <w:proofErr w:type="spellStart"/>
      <w:r w:rsidRPr="001B5B13">
        <w:rPr>
          <w:rFonts w:asciiTheme="majorBidi" w:hAnsiTheme="majorBidi" w:cstheme="majorBidi"/>
        </w:rPr>
        <w:t>documentar</w:t>
      </w:r>
      <w:proofErr w:type="spellEnd"/>
      <w:r w:rsidRPr="001B5B13">
        <w:rPr>
          <w:rFonts w:asciiTheme="majorBidi" w:hAnsiTheme="majorBidi" w:cstheme="majorBidi"/>
        </w:rPr>
        <w:t xml:space="preserve"> pe </w:t>
      </w:r>
      <w:proofErr w:type="spellStart"/>
      <w:r w:rsidRPr="001B5B13">
        <w:rPr>
          <w:rFonts w:asciiTheme="majorBidi" w:hAnsiTheme="majorBidi" w:cstheme="majorBidi"/>
        </w:rPr>
        <w:t>baza</w:t>
      </w:r>
      <w:proofErr w:type="spellEnd"/>
      <w:r w:rsidRPr="001B5B13">
        <w:rPr>
          <w:rFonts w:asciiTheme="majorBidi" w:hAnsiTheme="majorBidi" w:cstheme="majorBidi"/>
        </w:rPr>
        <w:t xml:space="preserve"> </w:t>
      </w:r>
      <w:proofErr w:type="spellStart"/>
      <w:r w:rsidRPr="001B5B13">
        <w:rPr>
          <w:rFonts w:asciiTheme="majorBidi" w:hAnsiTheme="majorBidi" w:cstheme="majorBidi"/>
        </w:rPr>
        <w:t>muncii</w:t>
      </w:r>
      <w:proofErr w:type="spellEnd"/>
      <w:r w:rsidRPr="001B5B13">
        <w:rPr>
          <w:rFonts w:asciiTheme="majorBidi" w:hAnsiTheme="majorBidi" w:cstheme="majorBidi"/>
        </w:rPr>
        <w:t xml:space="preserve"> </w:t>
      </w:r>
      <w:proofErr w:type="spellStart"/>
      <w:r w:rsidRPr="001B5B13">
        <w:rPr>
          <w:rFonts w:asciiTheme="majorBidi" w:hAnsiTheme="majorBidi" w:cstheme="majorBidi"/>
        </w:rPr>
        <w:t>investite</w:t>
      </w:r>
      <w:proofErr w:type="spellEnd"/>
      <w:r w:rsidRPr="001B5B13">
        <w:rPr>
          <w:rFonts w:asciiTheme="majorBidi" w:hAnsiTheme="majorBidi" w:cstheme="majorBidi"/>
        </w:rPr>
        <w:t xml:space="preserve"> în </w:t>
      </w:r>
      <w:proofErr w:type="spellStart"/>
      <w:r w:rsidRPr="001B5B13">
        <w:rPr>
          <w:rFonts w:asciiTheme="majorBidi" w:hAnsiTheme="majorBidi" w:cstheme="majorBidi"/>
        </w:rPr>
        <w:t>elaborarea</w:t>
      </w:r>
      <w:proofErr w:type="spellEnd"/>
      <w:r w:rsidRPr="001B5B13">
        <w:rPr>
          <w:rFonts w:asciiTheme="majorBidi" w:hAnsiTheme="majorBidi" w:cstheme="majorBidi"/>
        </w:rPr>
        <w:t xml:space="preserve"> unui spectacol de </w:t>
      </w:r>
      <w:proofErr w:type="spellStart"/>
      <w:r w:rsidRPr="001B5B13">
        <w:rPr>
          <w:rFonts w:asciiTheme="majorBidi" w:hAnsiTheme="majorBidi" w:cstheme="majorBidi"/>
        </w:rPr>
        <w:t>teatru</w:t>
      </w:r>
      <w:proofErr w:type="spellEnd"/>
      <w:r w:rsidRPr="001B5B13">
        <w:rPr>
          <w:rFonts w:asciiTheme="majorBidi" w:hAnsiTheme="majorBidi" w:cstheme="majorBidi"/>
        </w:rPr>
        <w:t xml:space="preserve">. Se </w:t>
      </w:r>
      <w:proofErr w:type="spellStart"/>
      <w:r w:rsidRPr="001B5B13">
        <w:rPr>
          <w:rFonts w:asciiTheme="majorBidi" w:hAnsiTheme="majorBidi" w:cstheme="majorBidi"/>
        </w:rPr>
        <w:t>vor</w:t>
      </w:r>
      <w:proofErr w:type="spellEnd"/>
      <w:r w:rsidRPr="001B5B13">
        <w:rPr>
          <w:rFonts w:asciiTheme="majorBidi" w:hAnsiTheme="majorBidi" w:cstheme="majorBidi"/>
        </w:rPr>
        <w:t xml:space="preserve"> </w:t>
      </w:r>
      <w:proofErr w:type="spellStart"/>
      <w:r w:rsidRPr="001B5B13">
        <w:rPr>
          <w:rFonts w:asciiTheme="majorBidi" w:hAnsiTheme="majorBidi" w:cstheme="majorBidi"/>
        </w:rPr>
        <w:t>evidenția</w:t>
      </w:r>
      <w:proofErr w:type="spellEnd"/>
      <w:r w:rsidRPr="001B5B13">
        <w:rPr>
          <w:rFonts w:asciiTheme="majorBidi" w:hAnsiTheme="majorBidi" w:cstheme="majorBidi"/>
        </w:rPr>
        <w:t xml:space="preserve"> </w:t>
      </w:r>
      <w:proofErr w:type="spellStart"/>
      <w:r w:rsidRPr="001B5B13">
        <w:rPr>
          <w:rFonts w:asciiTheme="majorBidi" w:hAnsiTheme="majorBidi" w:cstheme="majorBidi"/>
        </w:rPr>
        <w:t>similitudini</w:t>
      </w:r>
      <w:proofErr w:type="spellEnd"/>
      <w:r w:rsidRPr="001B5B13">
        <w:rPr>
          <w:rFonts w:asciiTheme="majorBidi" w:hAnsiTheme="majorBidi" w:cstheme="majorBidi"/>
        </w:rPr>
        <w:t xml:space="preserve"> și </w:t>
      </w:r>
      <w:proofErr w:type="spellStart"/>
      <w:r w:rsidRPr="001B5B13">
        <w:rPr>
          <w:rFonts w:asciiTheme="majorBidi" w:hAnsiTheme="majorBidi" w:cstheme="majorBidi"/>
        </w:rPr>
        <w:t>disimilitudini</w:t>
      </w:r>
      <w:proofErr w:type="spellEnd"/>
      <w:r w:rsidRPr="001B5B13">
        <w:rPr>
          <w:rFonts w:asciiTheme="majorBidi" w:hAnsiTheme="majorBidi" w:cstheme="majorBidi"/>
        </w:rPr>
        <w:t xml:space="preserve"> între </w:t>
      </w:r>
      <w:proofErr w:type="spellStart"/>
      <w:r w:rsidRPr="001B5B13">
        <w:rPr>
          <w:rFonts w:asciiTheme="majorBidi" w:hAnsiTheme="majorBidi" w:cstheme="majorBidi"/>
        </w:rPr>
        <w:t>narațiunea</w:t>
      </w:r>
      <w:proofErr w:type="spellEnd"/>
      <w:r w:rsidRPr="001B5B13">
        <w:rPr>
          <w:rFonts w:asciiTheme="majorBidi" w:hAnsiTheme="majorBidi" w:cstheme="majorBidi"/>
        </w:rPr>
        <w:t xml:space="preserve"> </w:t>
      </w:r>
      <w:proofErr w:type="spellStart"/>
      <w:r w:rsidRPr="001B5B13">
        <w:rPr>
          <w:rFonts w:asciiTheme="majorBidi" w:hAnsiTheme="majorBidi" w:cstheme="majorBidi"/>
        </w:rPr>
        <w:t>spectacolului</w:t>
      </w:r>
      <w:proofErr w:type="spellEnd"/>
      <w:r w:rsidRPr="001B5B13">
        <w:rPr>
          <w:rFonts w:asciiTheme="majorBidi" w:hAnsiTheme="majorBidi" w:cstheme="majorBidi"/>
        </w:rPr>
        <w:t xml:space="preserve"> work in progress și </w:t>
      </w:r>
      <w:proofErr w:type="spellStart"/>
      <w:r w:rsidRPr="001B5B13">
        <w:rPr>
          <w:rFonts w:asciiTheme="majorBidi" w:hAnsiTheme="majorBidi" w:cstheme="majorBidi"/>
        </w:rPr>
        <w:t>narațiunea</w:t>
      </w:r>
      <w:proofErr w:type="spellEnd"/>
      <w:r w:rsidRPr="001B5B13">
        <w:rPr>
          <w:rFonts w:asciiTheme="majorBidi" w:hAnsiTheme="majorBidi" w:cstheme="majorBidi"/>
        </w:rPr>
        <w:t xml:space="preserve"> </w:t>
      </w:r>
      <w:proofErr w:type="spellStart"/>
      <w:r w:rsidRPr="001B5B13">
        <w:rPr>
          <w:rFonts w:asciiTheme="majorBidi" w:hAnsiTheme="majorBidi" w:cstheme="majorBidi"/>
        </w:rPr>
        <w:t>documentarului</w:t>
      </w:r>
      <w:proofErr w:type="spellEnd"/>
      <w:r w:rsidRPr="001B5B13">
        <w:rPr>
          <w:rFonts w:asciiTheme="majorBidi" w:hAnsiTheme="majorBidi" w:cstheme="majorBidi"/>
        </w:rPr>
        <w:t xml:space="preserve"> </w:t>
      </w:r>
      <w:proofErr w:type="spellStart"/>
      <w:r w:rsidRPr="001B5B13">
        <w:rPr>
          <w:rFonts w:asciiTheme="majorBidi" w:hAnsiTheme="majorBidi" w:cstheme="majorBidi"/>
        </w:rPr>
        <w:t>despre</w:t>
      </w:r>
      <w:proofErr w:type="spellEnd"/>
      <w:r w:rsidRPr="001B5B13">
        <w:rPr>
          <w:rFonts w:asciiTheme="majorBidi" w:hAnsiTheme="majorBidi" w:cstheme="majorBidi"/>
        </w:rPr>
        <w:t xml:space="preserve"> spectacol. </w:t>
      </w:r>
      <w:proofErr w:type="spellStart"/>
      <w:r w:rsidRPr="001B5B13">
        <w:rPr>
          <w:rFonts w:asciiTheme="majorBidi" w:hAnsiTheme="majorBidi" w:cstheme="majorBidi"/>
        </w:rPr>
        <w:t>Studentul</w:t>
      </w:r>
      <w:proofErr w:type="spellEnd"/>
      <w:r w:rsidRPr="001B5B13">
        <w:rPr>
          <w:rFonts w:asciiTheme="majorBidi" w:hAnsiTheme="majorBidi" w:cstheme="majorBidi"/>
        </w:rPr>
        <w:t xml:space="preserve"> </w:t>
      </w:r>
      <w:proofErr w:type="spellStart"/>
      <w:r w:rsidRPr="001B5B13">
        <w:rPr>
          <w:rFonts w:asciiTheme="majorBidi" w:hAnsiTheme="majorBidi" w:cstheme="majorBidi"/>
        </w:rPr>
        <w:t>cunoaște</w:t>
      </w:r>
      <w:proofErr w:type="spellEnd"/>
      <w:r w:rsidRPr="001B5B13">
        <w:rPr>
          <w:rFonts w:asciiTheme="majorBidi" w:hAnsiTheme="majorBidi" w:cstheme="majorBidi"/>
        </w:rPr>
        <w:t xml:space="preserve"> </w:t>
      </w:r>
      <w:proofErr w:type="spellStart"/>
      <w:r w:rsidRPr="001B5B13">
        <w:rPr>
          <w:rFonts w:asciiTheme="majorBidi" w:hAnsiTheme="majorBidi" w:cstheme="majorBidi"/>
        </w:rPr>
        <w:t>noțiuni</w:t>
      </w:r>
      <w:proofErr w:type="spellEnd"/>
      <w:r w:rsidRPr="001B5B13">
        <w:rPr>
          <w:rFonts w:asciiTheme="majorBidi" w:hAnsiTheme="majorBidi" w:cstheme="majorBidi"/>
        </w:rPr>
        <w:t xml:space="preserve"> de </w:t>
      </w:r>
      <w:proofErr w:type="spellStart"/>
      <w:r w:rsidRPr="001B5B13">
        <w:rPr>
          <w:rFonts w:asciiTheme="majorBidi" w:hAnsiTheme="majorBidi" w:cstheme="majorBidi"/>
        </w:rPr>
        <w:t>narativitate</w:t>
      </w:r>
      <w:proofErr w:type="spellEnd"/>
      <w:r w:rsidRPr="001B5B13">
        <w:rPr>
          <w:rFonts w:asciiTheme="majorBidi" w:hAnsiTheme="majorBidi" w:cstheme="majorBidi"/>
        </w:rPr>
        <w:t xml:space="preserve"> </w:t>
      </w:r>
      <w:proofErr w:type="spellStart"/>
      <w:r w:rsidRPr="001B5B13">
        <w:rPr>
          <w:rFonts w:asciiTheme="majorBidi" w:hAnsiTheme="majorBidi" w:cstheme="majorBidi"/>
        </w:rPr>
        <w:t>proiectată</w:t>
      </w:r>
      <w:proofErr w:type="spellEnd"/>
      <w:r w:rsidRPr="001B5B13">
        <w:rPr>
          <w:rFonts w:asciiTheme="majorBidi" w:hAnsiTheme="majorBidi" w:cstheme="majorBidi"/>
        </w:rPr>
        <w:t xml:space="preserve"> și </w:t>
      </w:r>
      <w:proofErr w:type="spellStart"/>
      <w:r w:rsidRPr="001B5B13">
        <w:rPr>
          <w:rFonts w:asciiTheme="majorBidi" w:hAnsiTheme="majorBidi" w:cstheme="majorBidi"/>
        </w:rPr>
        <w:t>narativitate</w:t>
      </w:r>
      <w:proofErr w:type="spellEnd"/>
      <w:r w:rsidRPr="001B5B13">
        <w:rPr>
          <w:rFonts w:asciiTheme="majorBidi" w:hAnsiTheme="majorBidi" w:cstheme="majorBidi"/>
        </w:rPr>
        <w:t xml:space="preserve"> </w:t>
      </w:r>
      <w:proofErr w:type="spellStart"/>
      <w:r w:rsidRPr="001B5B13">
        <w:rPr>
          <w:rFonts w:asciiTheme="majorBidi" w:hAnsiTheme="majorBidi" w:cstheme="majorBidi"/>
        </w:rPr>
        <w:t>faptică</w:t>
      </w:r>
      <w:proofErr w:type="spellEnd"/>
      <w:r w:rsidRPr="001B5B13">
        <w:rPr>
          <w:rFonts w:asciiTheme="majorBidi" w:hAnsiTheme="majorBidi" w:cstheme="majorBidi"/>
        </w:rPr>
        <w:t xml:space="preserve">. </w:t>
      </w:r>
      <w:r w:rsidRPr="001B5B13">
        <w:rPr>
          <w:rFonts w:asciiTheme="majorBidi" w:eastAsia="Times New Roman" w:hAnsiTheme="majorBidi" w:cstheme="majorBidi"/>
          <w:lang w:val="ro-RO"/>
        </w:rPr>
        <w:t>Se accentuează elementele care vizează narațiunea imaginii, narațiunea discursului, narațiunea furnizării informației, negocierea narativă a receptării. Se are în vedere d</w:t>
      </w:r>
      <w:r w:rsidRPr="001B5B13">
        <w:rPr>
          <w:rFonts w:asciiTheme="majorBidi" w:hAnsiTheme="majorBidi" w:cstheme="majorBidi"/>
          <w:lang w:val="ro-RO"/>
        </w:rPr>
        <w:t>obândirea capacității de a structura și concepe un proiect de documentare a realizării unui spectacol și a muncii la scenă și a capacității de a distinge teoretic şi practic caracteristicile metodei de lucru implicate în realizarea documentării muncii la realizarea unui spectacol de teatru</w:t>
      </w:r>
      <w:r w:rsidRPr="001B5B13">
        <w:rPr>
          <w:rFonts w:asciiTheme="majorBidi" w:eastAsia="Times New Roman" w:hAnsiTheme="majorBidi" w:cstheme="majorBidi"/>
          <w:lang w:val="ro-RO"/>
        </w:rPr>
        <w:t>.</w:t>
      </w:r>
    </w:p>
    <w:p w14:paraId="508B1DA8" w14:textId="77777777" w:rsidR="001B5B13" w:rsidRPr="001B5B13" w:rsidRDefault="001B5B13" w:rsidP="001B5B13">
      <w:pPr>
        <w:suppressAutoHyphens/>
        <w:spacing w:after="0" w:line="240" w:lineRule="auto"/>
        <w:jc w:val="both"/>
        <w:rPr>
          <w:rFonts w:asciiTheme="majorBidi" w:eastAsia="Times New Roman" w:hAnsiTheme="majorBidi" w:cstheme="majorBidi"/>
          <w:lang w:val="ro-RO"/>
        </w:rPr>
      </w:pPr>
    </w:p>
    <w:p w14:paraId="323A478A" w14:textId="77777777" w:rsidR="001B5B13" w:rsidRPr="001B5B13" w:rsidRDefault="001B5B13" w:rsidP="001B5B13">
      <w:pPr>
        <w:suppressAutoHyphens/>
        <w:spacing w:after="0" w:line="240" w:lineRule="auto"/>
        <w:jc w:val="both"/>
        <w:rPr>
          <w:rFonts w:asciiTheme="majorBidi" w:eastAsia="Times New Roman" w:hAnsiTheme="majorBidi" w:cstheme="majorBidi"/>
          <w:lang w:val="ro-RO"/>
        </w:rPr>
      </w:pPr>
    </w:p>
    <w:p w14:paraId="5B1BFFBB" w14:textId="77777777" w:rsidR="001B5B13" w:rsidRPr="001B5B13" w:rsidRDefault="001B5B13" w:rsidP="001B5B13">
      <w:pPr>
        <w:suppressAutoHyphens/>
        <w:spacing w:after="0" w:line="240" w:lineRule="auto"/>
        <w:jc w:val="both"/>
        <w:rPr>
          <w:rFonts w:asciiTheme="majorBidi" w:eastAsia="Times New Roman" w:hAnsiTheme="majorBidi" w:cstheme="majorBidi"/>
          <w:lang w:val="ro-RO"/>
        </w:rPr>
      </w:pPr>
    </w:p>
    <w:p w14:paraId="7E7E6D05" w14:textId="18CC514A" w:rsidR="001B5B13" w:rsidRPr="001B5B13" w:rsidRDefault="001B5B13" w:rsidP="001B5B13">
      <w:pPr>
        <w:suppressAutoHyphens/>
        <w:spacing w:after="0" w:line="240" w:lineRule="auto"/>
        <w:jc w:val="both"/>
        <w:rPr>
          <w:rFonts w:asciiTheme="majorBidi" w:hAnsiTheme="majorBidi" w:cstheme="majorBidi"/>
          <w:i/>
          <w:iCs/>
          <w:lang w:val="ro-RO"/>
        </w:rPr>
      </w:pPr>
      <w:r w:rsidRPr="001B5B13">
        <w:rPr>
          <w:rFonts w:asciiTheme="majorBidi" w:eastAsia="Times New Roman" w:hAnsiTheme="majorBidi" w:cstheme="majorBidi"/>
          <w:i/>
          <w:iCs/>
          <w:lang w:val="ro-RO"/>
        </w:rPr>
        <w:t xml:space="preserve">                                               Stage Directing Workshop VLR 6814</w:t>
      </w:r>
    </w:p>
    <w:p w14:paraId="5090786F" w14:textId="77777777" w:rsidR="001B5B13" w:rsidRPr="001B5B13" w:rsidRDefault="001B5B13" w:rsidP="001B5B13">
      <w:pPr>
        <w:suppressAutoHyphens/>
        <w:spacing w:after="0" w:line="240" w:lineRule="auto"/>
        <w:jc w:val="center"/>
        <w:rPr>
          <w:rFonts w:asciiTheme="majorBidi" w:eastAsia="Times New Roman" w:hAnsiTheme="majorBidi" w:cstheme="majorBidi"/>
          <w:bCs/>
          <w:lang w:val="ro-RO"/>
        </w:rPr>
      </w:pPr>
    </w:p>
    <w:p w14:paraId="4A2D3A2C" w14:textId="77777777" w:rsidR="001B5B13" w:rsidRPr="001B5B13" w:rsidRDefault="001B5B13" w:rsidP="001B5B13">
      <w:pPr>
        <w:suppressAutoHyphens/>
        <w:spacing w:after="0" w:line="240" w:lineRule="auto"/>
        <w:jc w:val="center"/>
        <w:rPr>
          <w:rFonts w:asciiTheme="majorBidi" w:eastAsia="Times New Roman" w:hAnsiTheme="majorBidi" w:cstheme="majorBidi"/>
          <w:bCs/>
          <w:lang w:val="ro-RO"/>
        </w:rPr>
      </w:pPr>
    </w:p>
    <w:p w14:paraId="3B4B87D8" w14:textId="77777777" w:rsidR="001B5B13" w:rsidRPr="001B5B13" w:rsidRDefault="001B5B13" w:rsidP="001B5B13">
      <w:pPr>
        <w:suppressAutoHyphens/>
        <w:spacing w:after="0" w:line="240" w:lineRule="auto"/>
        <w:jc w:val="center"/>
        <w:rPr>
          <w:rFonts w:asciiTheme="majorBidi" w:eastAsia="Times New Roman" w:hAnsiTheme="majorBidi" w:cstheme="majorBidi"/>
          <w:bCs/>
          <w:lang w:val="ro-RO"/>
        </w:rPr>
      </w:pPr>
    </w:p>
    <w:p w14:paraId="377565E9" w14:textId="77777777" w:rsidR="001B5B13" w:rsidRPr="001B5B13" w:rsidRDefault="001B5B13" w:rsidP="001B5B13">
      <w:pPr>
        <w:suppressAutoHyphens/>
        <w:spacing w:after="0" w:line="240" w:lineRule="auto"/>
        <w:jc w:val="center"/>
        <w:rPr>
          <w:rFonts w:asciiTheme="majorBidi" w:eastAsia="Times New Roman" w:hAnsiTheme="majorBidi" w:cstheme="majorBidi"/>
          <w:bCs/>
          <w:lang w:val="ro-RO"/>
        </w:rPr>
      </w:pPr>
    </w:p>
    <w:p w14:paraId="244EE7B9" w14:textId="091AE0BA" w:rsidR="001B5B13" w:rsidRPr="001B5B13" w:rsidRDefault="001B5B13" w:rsidP="001B5B13">
      <w:pPr>
        <w:suppressAutoHyphens/>
        <w:spacing w:after="0" w:line="240" w:lineRule="auto"/>
        <w:rPr>
          <w:rFonts w:asciiTheme="majorBidi" w:eastAsia="Times New Roman" w:hAnsiTheme="majorBidi" w:cstheme="majorBidi"/>
          <w:bCs/>
          <w:lang w:val="ro-RO"/>
        </w:rPr>
      </w:pPr>
      <w:r w:rsidRPr="001B5B13">
        <w:rPr>
          <w:rFonts w:asciiTheme="majorBidi" w:eastAsia="Times New Roman" w:hAnsiTheme="majorBidi" w:cstheme="majorBidi"/>
          <w:bCs/>
        </w:rPr>
        <w:t xml:space="preserve">The intention of the laboratory is to present to the student concrete ways of making a </w:t>
      </w:r>
      <w:r w:rsidR="00BC25EB">
        <w:rPr>
          <w:rFonts w:asciiTheme="majorBidi" w:eastAsia="Times New Roman" w:hAnsiTheme="majorBidi" w:cstheme="majorBidi"/>
          <w:bCs/>
        </w:rPr>
        <w:t>d</w:t>
      </w:r>
      <w:r w:rsidRPr="001B5B13">
        <w:rPr>
          <w:rFonts w:asciiTheme="majorBidi" w:eastAsia="Times New Roman" w:hAnsiTheme="majorBidi" w:cstheme="majorBidi"/>
          <w:bCs/>
        </w:rPr>
        <w:t>ocumentary based on the work invested in the development of a theatr</w:t>
      </w:r>
      <w:r w:rsidR="00BC25EB">
        <w:rPr>
          <w:rFonts w:asciiTheme="majorBidi" w:eastAsia="Times New Roman" w:hAnsiTheme="majorBidi" w:cstheme="majorBidi"/>
          <w:bCs/>
        </w:rPr>
        <w:t>e</w:t>
      </w:r>
      <w:r w:rsidRPr="001B5B13">
        <w:rPr>
          <w:rFonts w:asciiTheme="majorBidi" w:eastAsia="Times New Roman" w:hAnsiTheme="majorBidi" w:cstheme="majorBidi"/>
          <w:bCs/>
        </w:rPr>
        <w:t xml:space="preserve"> performance. Similarities and dissimilarities between the narrative of the work in progress </w:t>
      </w:r>
      <w:r w:rsidR="00BC25EB">
        <w:rPr>
          <w:rFonts w:asciiTheme="majorBidi" w:eastAsia="Times New Roman" w:hAnsiTheme="majorBidi" w:cstheme="majorBidi"/>
          <w:bCs/>
        </w:rPr>
        <w:t>performance</w:t>
      </w:r>
      <w:r w:rsidRPr="001B5B13">
        <w:rPr>
          <w:rFonts w:asciiTheme="majorBidi" w:eastAsia="Times New Roman" w:hAnsiTheme="majorBidi" w:cstheme="majorBidi"/>
          <w:bCs/>
        </w:rPr>
        <w:t xml:space="preserve"> and the narrative of the documentary about the </w:t>
      </w:r>
      <w:r w:rsidR="00BC25EB">
        <w:rPr>
          <w:rFonts w:asciiTheme="majorBidi" w:eastAsia="Times New Roman" w:hAnsiTheme="majorBidi" w:cstheme="majorBidi"/>
          <w:bCs/>
        </w:rPr>
        <w:t>performance</w:t>
      </w:r>
      <w:r w:rsidRPr="001B5B13">
        <w:rPr>
          <w:rFonts w:asciiTheme="majorBidi" w:eastAsia="Times New Roman" w:hAnsiTheme="majorBidi" w:cstheme="majorBidi"/>
          <w:bCs/>
        </w:rPr>
        <w:t xml:space="preserve"> will be highlighted. The student knows notions of projected narrative and factual narrative. The elements aimed at the narration of the image, the narrative of the discourse, the narrative </w:t>
      </w:r>
      <w:r w:rsidR="00D0092E">
        <w:rPr>
          <w:rFonts w:asciiTheme="majorBidi" w:eastAsia="Times New Roman" w:hAnsiTheme="majorBidi" w:cstheme="majorBidi"/>
          <w:bCs/>
        </w:rPr>
        <w:t>to provide</w:t>
      </w:r>
      <w:r w:rsidRPr="001B5B13">
        <w:rPr>
          <w:rFonts w:asciiTheme="majorBidi" w:eastAsia="Times New Roman" w:hAnsiTheme="majorBidi" w:cstheme="majorBidi"/>
          <w:bCs/>
        </w:rPr>
        <w:t xml:space="preserve"> information, the narrative negotiation of reception are emphasized. It is envisaged to acquire the ability to structure and conceive a project for documenting the realization of a performance and the work on stage and the ability to distinguish theoretically and practically the characteristics of the working method involved in the realization of the documentation of the work in the realization of a theatr</w:t>
      </w:r>
      <w:r w:rsidR="00BC25EB">
        <w:rPr>
          <w:rFonts w:asciiTheme="majorBidi" w:eastAsia="Times New Roman" w:hAnsiTheme="majorBidi" w:cstheme="majorBidi"/>
          <w:bCs/>
        </w:rPr>
        <w:t>e</w:t>
      </w:r>
      <w:r w:rsidRPr="001B5B13">
        <w:rPr>
          <w:rFonts w:asciiTheme="majorBidi" w:eastAsia="Times New Roman" w:hAnsiTheme="majorBidi" w:cstheme="majorBidi"/>
          <w:bCs/>
        </w:rPr>
        <w:t xml:space="preserve"> performance.</w:t>
      </w:r>
    </w:p>
    <w:p w14:paraId="6D48AB31" w14:textId="77777777" w:rsidR="00426903" w:rsidRPr="001B5B13" w:rsidRDefault="00426903">
      <w:pPr>
        <w:rPr>
          <w:rFonts w:asciiTheme="majorBidi" w:hAnsiTheme="majorBidi" w:cstheme="majorBidi"/>
          <w:lang w:val="ro-RO"/>
        </w:rPr>
      </w:pPr>
    </w:p>
    <w:sectPr w:rsidR="00426903" w:rsidRPr="001B5B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DC4D6" w14:textId="77777777" w:rsidR="001B5B13" w:rsidRDefault="001B5B13" w:rsidP="001B5B13">
      <w:pPr>
        <w:spacing w:after="0" w:line="240" w:lineRule="auto"/>
      </w:pPr>
      <w:r>
        <w:separator/>
      </w:r>
    </w:p>
  </w:endnote>
  <w:endnote w:type="continuationSeparator" w:id="0">
    <w:p w14:paraId="1B1E91BE" w14:textId="77777777" w:rsidR="001B5B13" w:rsidRDefault="001B5B13" w:rsidP="001B5B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683A0" w14:textId="77777777" w:rsidR="001B5B13" w:rsidRDefault="001B5B13" w:rsidP="001B5B13">
      <w:pPr>
        <w:spacing w:after="0" w:line="240" w:lineRule="auto"/>
      </w:pPr>
      <w:r>
        <w:separator/>
      </w:r>
    </w:p>
  </w:footnote>
  <w:footnote w:type="continuationSeparator" w:id="0">
    <w:p w14:paraId="03C334B7" w14:textId="77777777" w:rsidR="001B5B13" w:rsidRDefault="001B5B13" w:rsidP="001B5B1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066"/>
    <w:rsid w:val="001B5B13"/>
    <w:rsid w:val="00257CCA"/>
    <w:rsid w:val="003C7243"/>
    <w:rsid w:val="0041307C"/>
    <w:rsid w:val="00426903"/>
    <w:rsid w:val="0091432A"/>
    <w:rsid w:val="009922D1"/>
    <w:rsid w:val="00A17888"/>
    <w:rsid w:val="00AA32D2"/>
    <w:rsid w:val="00BC25EB"/>
    <w:rsid w:val="00D0092E"/>
    <w:rsid w:val="00DA6C34"/>
    <w:rsid w:val="00DC006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6DE48F"/>
  <w15:chartTrackingRefBased/>
  <w15:docId w15:val="{992393DE-A8CD-467E-95F8-A9452118B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5B13"/>
    <w:pPr>
      <w:spacing w:line="276" w:lineRule="auto"/>
    </w:pPr>
  </w:style>
  <w:style w:type="paragraph" w:styleId="Heading1">
    <w:name w:val="heading 1"/>
    <w:basedOn w:val="Normal"/>
    <w:next w:val="Normal"/>
    <w:link w:val="Heading1Char"/>
    <w:uiPriority w:val="9"/>
    <w:qFormat/>
    <w:rsid w:val="00DC00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C00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C006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C006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C006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C006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006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006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006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006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C006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C006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C006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C006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C006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006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006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0066"/>
    <w:rPr>
      <w:rFonts w:eastAsiaTheme="majorEastAsia" w:cstheme="majorBidi"/>
      <w:color w:val="272727" w:themeColor="text1" w:themeTint="D8"/>
    </w:rPr>
  </w:style>
  <w:style w:type="paragraph" w:styleId="Title">
    <w:name w:val="Title"/>
    <w:basedOn w:val="Normal"/>
    <w:next w:val="Normal"/>
    <w:link w:val="TitleChar"/>
    <w:uiPriority w:val="10"/>
    <w:qFormat/>
    <w:rsid w:val="00DC00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006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006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006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0066"/>
    <w:pPr>
      <w:spacing w:before="160"/>
      <w:jc w:val="center"/>
    </w:pPr>
    <w:rPr>
      <w:i/>
      <w:iCs/>
      <w:color w:val="404040" w:themeColor="text1" w:themeTint="BF"/>
    </w:rPr>
  </w:style>
  <w:style w:type="character" w:customStyle="1" w:styleId="QuoteChar">
    <w:name w:val="Quote Char"/>
    <w:basedOn w:val="DefaultParagraphFont"/>
    <w:link w:val="Quote"/>
    <w:uiPriority w:val="29"/>
    <w:rsid w:val="00DC0066"/>
    <w:rPr>
      <w:i/>
      <w:iCs/>
      <w:color w:val="404040" w:themeColor="text1" w:themeTint="BF"/>
    </w:rPr>
  </w:style>
  <w:style w:type="paragraph" w:styleId="ListParagraph">
    <w:name w:val="List Paragraph"/>
    <w:basedOn w:val="Normal"/>
    <w:uiPriority w:val="34"/>
    <w:qFormat/>
    <w:rsid w:val="00DC0066"/>
    <w:pPr>
      <w:ind w:left="720"/>
      <w:contextualSpacing/>
    </w:pPr>
  </w:style>
  <w:style w:type="character" w:styleId="IntenseEmphasis">
    <w:name w:val="Intense Emphasis"/>
    <w:basedOn w:val="DefaultParagraphFont"/>
    <w:uiPriority w:val="21"/>
    <w:qFormat/>
    <w:rsid w:val="00DC0066"/>
    <w:rPr>
      <w:i/>
      <w:iCs/>
      <w:color w:val="2F5496" w:themeColor="accent1" w:themeShade="BF"/>
    </w:rPr>
  </w:style>
  <w:style w:type="paragraph" w:styleId="IntenseQuote">
    <w:name w:val="Intense Quote"/>
    <w:basedOn w:val="Normal"/>
    <w:next w:val="Normal"/>
    <w:link w:val="IntenseQuoteChar"/>
    <w:uiPriority w:val="30"/>
    <w:qFormat/>
    <w:rsid w:val="00DC00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C0066"/>
    <w:rPr>
      <w:i/>
      <w:iCs/>
      <w:color w:val="2F5496" w:themeColor="accent1" w:themeShade="BF"/>
    </w:rPr>
  </w:style>
  <w:style w:type="character" w:styleId="IntenseReference">
    <w:name w:val="Intense Reference"/>
    <w:basedOn w:val="DefaultParagraphFont"/>
    <w:uiPriority w:val="32"/>
    <w:qFormat/>
    <w:rsid w:val="00DC0066"/>
    <w:rPr>
      <w:b/>
      <w:bCs/>
      <w:smallCaps/>
      <w:color w:val="2F5496" w:themeColor="accent1" w:themeShade="BF"/>
      <w:spacing w:val="5"/>
    </w:rPr>
  </w:style>
  <w:style w:type="paragraph" w:styleId="Header">
    <w:name w:val="header"/>
    <w:basedOn w:val="Normal"/>
    <w:link w:val="HeaderChar"/>
    <w:uiPriority w:val="99"/>
    <w:unhideWhenUsed/>
    <w:rsid w:val="001B5B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5B13"/>
  </w:style>
  <w:style w:type="paragraph" w:styleId="Footer">
    <w:name w:val="footer"/>
    <w:basedOn w:val="Normal"/>
    <w:link w:val="FooterChar"/>
    <w:uiPriority w:val="99"/>
    <w:unhideWhenUsed/>
    <w:rsid w:val="001B5B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5B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te a new document." ma:contentTypeScope="" ma:versionID="ad53645eb8991a64a518601cb6513394">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d21230a04983d716e1ceb5b937fc2778"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Props1.xml><?xml version="1.0" encoding="utf-8"?>
<ds:datastoreItem xmlns:ds="http://schemas.openxmlformats.org/officeDocument/2006/customXml" ds:itemID="{9B02484A-18FB-4EF7-864C-1ED5C77E1D1D}"/>
</file>

<file path=customXml/itemProps2.xml><?xml version="1.0" encoding="utf-8"?>
<ds:datastoreItem xmlns:ds="http://schemas.openxmlformats.org/officeDocument/2006/customXml" ds:itemID="{C88C840D-88BB-4986-A606-9CD0340669FE}"/>
</file>

<file path=customXml/itemProps3.xml><?xml version="1.0" encoding="utf-8"?>
<ds:datastoreItem xmlns:ds="http://schemas.openxmlformats.org/officeDocument/2006/customXml" ds:itemID="{AC5AA773-FAF8-4D7D-9DC3-1EDF8C5C9446}"/>
</file>

<file path=docProps/app.xml><?xml version="1.0" encoding="utf-8"?>
<Properties xmlns="http://schemas.openxmlformats.org/officeDocument/2006/extended-properties" xmlns:vt="http://schemas.openxmlformats.org/officeDocument/2006/docPropsVTypes">
  <Template>Normal</Template>
  <TotalTime>9</TotalTime>
  <Pages>1</Pages>
  <Words>288</Words>
  <Characters>1648</Characters>
  <Application>Microsoft Office Word</Application>
  <DocSecurity>0</DocSecurity>
  <Lines>13</Lines>
  <Paragraphs>3</Paragraphs>
  <ScaleCrop>false</ScaleCrop>
  <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Cozma</dc:creator>
  <cp:keywords/>
  <dc:description/>
  <cp:lastModifiedBy>Diana Cozma</cp:lastModifiedBy>
  <cp:revision>5</cp:revision>
  <dcterms:created xsi:type="dcterms:W3CDTF">2025-10-04T11:50:00Z</dcterms:created>
  <dcterms:modified xsi:type="dcterms:W3CDTF">2025-10-04T11:59:00Z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